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0B" w:rsidRPr="00E94035" w:rsidRDefault="004F610B" w:rsidP="004F610B">
      <w:pPr>
        <w:pStyle w:val="1"/>
        <w:rPr>
          <w:kern w:val="2"/>
          <w:u w:color="000000"/>
          <w:lang w:eastAsia="zh-CN" w:bidi="ar-SA"/>
        </w:rPr>
      </w:pPr>
      <w:bookmarkStart w:id="0" w:name="_Toc437893469"/>
      <w:bookmarkStart w:id="1" w:name="_Toc463598458"/>
      <w:r>
        <w:rPr>
          <w:rFonts w:hint="eastAsia"/>
          <w:kern w:val="2"/>
          <w:u w:color="000000"/>
          <w:lang w:eastAsia="zh-CN" w:bidi="ar-SA"/>
        </w:rPr>
        <w:t>第六章</w:t>
      </w:r>
      <w:r>
        <w:rPr>
          <w:rFonts w:hint="eastAsia"/>
          <w:kern w:val="2"/>
          <w:u w:color="000000"/>
          <w:lang w:eastAsia="zh-CN" w:bidi="ar-SA"/>
        </w:rPr>
        <w:t xml:space="preserve"> </w:t>
      </w:r>
      <w:r w:rsidRPr="00E94035">
        <w:rPr>
          <w:rFonts w:hint="eastAsia"/>
          <w:kern w:val="2"/>
          <w:u w:color="000000"/>
          <w:lang w:eastAsia="zh-CN" w:bidi="ar-SA"/>
        </w:rPr>
        <w:t>中国与</w:t>
      </w:r>
      <w:r w:rsidRPr="00E94035">
        <w:rPr>
          <w:rFonts w:hint="eastAsia"/>
          <w:kern w:val="2"/>
          <w:u w:color="000000"/>
          <w:lang w:eastAsia="zh-CN" w:bidi="ar-SA"/>
        </w:rPr>
        <w:t>G20</w:t>
      </w:r>
      <w:r>
        <w:rPr>
          <w:rFonts w:hint="eastAsia"/>
          <w:kern w:val="2"/>
          <w:u w:color="000000"/>
          <w:lang w:eastAsia="zh-CN" w:bidi="ar-SA"/>
        </w:rPr>
        <w:t>其他</w:t>
      </w:r>
      <w:r w:rsidRPr="00E94035">
        <w:rPr>
          <w:rFonts w:hint="eastAsia"/>
          <w:kern w:val="2"/>
          <w:u w:color="000000"/>
          <w:lang w:eastAsia="zh-CN" w:bidi="ar-SA"/>
        </w:rPr>
        <w:t>国</w:t>
      </w:r>
      <w:r>
        <w:rPr>
          <w:rFonts w:hint="eastAsia"/>
          <w:kern w:val="2"/>
          <w:u w:color="000000"/>
          <w:lang w:eastAsia="zh-CN" w:bidi="ar-SA"/>
        </w:rPr>
        <w:t>家</w:t>
      </w:r>
      <w:r w:rsidRPr="00E94035">
        <w:rPr>
          <w:rFonts w:hint="eastAsia"/>
          <w:kern w:val="2"/>
          <w:u w:color="000000"/>
          <w:lang w:eastAsia="zh-CN" w:bidi="ar-SA"/>
        </w:rPr>
        <w:t>健康指标比较</w:t>
      </w:r>
      <w:bookmarkEnd w:id="0"/>
      <w:bookmarkEnd w:id="1"/>
    </w:p>
    <w:p w:rsidR="004F610B" w:rsidRPr="00E94035" w:rsidRDefault="004F610B" w:rsidP="004F610B">
      <w:pPr>
        <w:widowControl w:val="0"/>
        <w:spacing w:line="600" w:lineRule="exact"/>
        <w:ind w:firstLine="555"/>
        <w:rPr>
          <w:rFonts w:ascii="仿宋_GB2312" w:eastAsia="仿宋_GB2312" w:hAnsi="Arial Unicode MS"/>
          <w:color w:val="000000"/>
          <w:kern w:val="2"/>
          <w:sz w:val="28"/>
          <w:szCs w:val="28"/>
          <w:u w:color="000000"/>
          <w:lang w:eastAsia="zh-CN" w:bidi="ar-SA"/>
        </w:rPr>
      </w:pPr>
      <w:bookmarkStart w:id="2" w:name="_Toc437893470"/>
      <w:r>
        <w:rPr>
          <w:rFonts w:ascii="仿宋_GB2312" w:eastAsia="仿宋_GB2312" w:hAnsi="Arial Unicode MS" w:hint="eastAsia"/>
          <w:color w:val="000000"/>
          <w:kern w:val="2"/>
          <w:sz w:val="28"/>
          <w:szCs w:val="28"/>
          <w:u w:color="000000"/>
          <w:lang w:eastAsia="zh-CN" w:bidi="ar-SA"/>
        </w:rPr>
        <w:t>就</w:t>
      </w:r>
      <w:r w:rsidRPr="00E94035">
        <w:rPr>
          <w:rFonts w:ascii="仿宋_GB2312" w:eastAsia="仿宋_GB2312" w:hAnsi="Arial Unicode MS" w:hint="eastAsia"/>
          <w:color w:val="000000"/>
          <w:kern w:val="2"/>
          <w:sz w:val="28"/>
          <w:szCs w:val="28"/>
          <w:u w:color="000000"/>
          <w:lang w:eastAsia="zh-CN" w:bidi="ar-SA"/>
        </w:rPr>
        <w:t>13个指标与G20</w:t>
      </w:r>
      <w:r>
        <w:rPr>
          <w:rFonts w:ascii="仿宋_GB2312" w:eastAsia="仿宋_GB2312" w:hAnsi="Arial Unicode MS" w:hint="eastAsia"/>
          <w:color w:val="000000"/>
          <w:kern w:val="2"/>
          <w:sz w:val="28"/>
          <w:szCs w:val="28"/>
          <w:u w:color="000000"/>
          <w:lang w:eastAsia="zh-CN" w:bidi="ar-SA"/>
        </w:rPr>
        <w:t>其他</w:t>
      </w:r>
      <w:r w:rsidRPr="00E94035">
        <w:rPr>
          <w:rFonts w:ascii="仿宋_GB2312" w:eastAsia="仿宋_GB2312" w:hAnsi="Arial Unicode MS" w:hint="eastAsia"/>
          <w:color w:val="000000"/>
          <w:kern w:val="2"/>
          <w:sz w:val="28"/>
          <w:szCs w:val="28"/>
          <w:u w:color="000000"/>
          <w:lang w:eastAsia="zh-CN" w:bidi="ar-SA"/>
        </w:rPr>
        <w:t>国</w:t>
      </w:r>
      <w:r>
        <w:rPr>
          <w:rFonts w:ascii="仿宋_GB2312" w:eastAsia="仿宋_GB2312" w:hAnsi="Arial Unicode MS" w:hint="eastAsia"/>
          <w:color w:val="000000"/>
          <w:kern w:val="2"/>
          <w:sz w:val="28"/>
          <w:szCs w:val="28"/>
          <w:u w:color="000000"/>
          <w:lang w:eastAsia="zh-CN" w:bidi="ar-SA"/>
        </w:rPr>
        <w:t>家</w:t>
      </w:r>
      <w:r w:rsidRPr="00E94035">
        <w:rPr>
          <w:rFonts w:ascii="仿宋_GB2312" w:eastAsia="仿宋_GB2312" w:hAnsi="Arial Unicode MS" w:hint="eastAsia"/>
          <w:color w:val="000000"/>
          <w:kern w:val="2"/>
          <w:sz w:val="28"/>
          <w:szCs w:val="28"/>
          <w:u w:color="000000"/>
          <w:lang w:eastAsia="zh-CN" w:bidi="ar-SA"/>
        </w:rPr>
        <w:t>相比，中国健康指标的排名有先有后。有5个指标靠前，8个指标相对比较落后，折射出中国在健康方面的优势和短板。</w:t>
      </w:r>
      <w:bookmarkEnd w:id="2"/>
    </w:p>
    <w:p w:rsidR="004F610B" w:rsidRPr="00E94035" w:rsidRDefault="004F610B" w:rsidP="004F610B">
      <w:pPr>
        <w:pStyle w:val="2"/>
        <w:rPr>
          <w:kern w:val="2"/>
          <w:u w:color="000000"/>
          <w:lang w:eastAsia="zh-CN" w:bidi="ar-SA"/>
        </w:rPr>
      </w:pPr>
      <w:bookmarkStart w:id="3" w:name="_Toc463598459"/>
      <w:r w:rsidRPr="00E94035">
        <w:rPr>
          <w:rFonts w:hint="eastAsia"/>
          <w:kern w:val="2"/>
          <w:u w:color="000000"/>
          <w:lang w:eastAsia="zh-CN" w:bidi="ar-SA"/>
        </w:rPr>
        <w:t>一</w:t>
      </w:r>
      <w:r>
        <w:rPr>
          <w:rFonts w:hint="eastAsia"/>
          <w:kern w:val="2"/>
          <w:u w:color="000000"/>
          <w:lang w:eastAsia="zh-CN" w:bidi="ar-SA"/>
        </w:rPr>
        <w:t>、</w:t>
      </w:r>
      <w:r w:rsidRPr="00E94035">
        <w:rPr>
          <w:rFonts w:hint="eastAsia"/>
          <w:kern w:val="2"/>
          <w:u w:color="000000"/>
          <w:lang w:eastAsia="zh-CN" w:bidi="ar-SA"/>
        </w:rPr>
        <w:t>排名靠前的指标</w:t>
      </w:r>
      <w:bookmarkEnd w:id="3"/>
    </w:p>
    <w:p w:rsidR="004F610B" w:rsidRPr="00E94035" w:rsidRDefault="004F610B" w:rsidP="004F610B">
      <w:pPr>
        <w:widowControl w:val="0"/>
        <w:spacing w:line="600" w:lineRule="exact"/>
        <w:ind w:firstLineChars="200" w:firstLine="562"/>
        <w:jc w:val="both"/>
        <w:rPr>
          <w:rFonts w:ascii="宋体" w:hAnsi="宋体" w:cs="宋体"/>
          <w:b/>
          <w:color w:val="000000"/>
          <w:kern w:val="2"/>
          <w:sz w:val="28"/>
          <w:szCs w:val="28"/>
          <w:u w:color="000000"/>
          <w:lang w:eastAsia="zh-CN" w:bidi="ar-SA"/>
        </w:rPr>
      </w:pPr>
      <w:bookmarkStart w:id="4" w:name="_Toc437893471"/>
      <w:r w:rsidRPr="00E94035">
        <w:rPr>
          <w:rFonts w:ascii="仿宋_GB2312" w:eastAsia="仿宋_GB2312" w:hAnsi="Arial Unicode MS" w:hint="eastAsia"/>
          <w:b/>
          <w:color w:val="000000"/>
          <w:kern w:val="2"/>
          <w:sz w:val="28"/>
          <w:szCs w:val="28"/>
          <w:u w:color="000000"/>
          <w:lang w:eastAsia="zh-CN" w:bidi="ar-SA"/>
        </w:rPr>
        <w:t>就中国与G20其他国家相比，有7个指标排名靠前，甚至处于领先地位，例如，在成人（&gt;15岁）吸烟率（%）（女）上，中国</w:t>
      </w:r>
      <w:r>
        <w:rPr>
          <w:rFonts w:ascii="仿宋_GB2312" w:eastAsia="仿宋_GB2312" w:hAnsi="Arial Unicode MS" w:hint="eastAsia"/>
          <w:b/>
          <w:color w:val="000000"/>
          <w:kern w:val="2"/>
          <w:sz w:val="28"/>
          <w:szCs w:val="28"/>
          <w:u w:color="000000"/>
          <w:lang w:eastAsia="zh-CN" w:bidi="ar-SA"/>
        </w:rPr>
        <w:t>排</w:t>
      </w:r>
      <w:r w:rsidRPr="00E94035">
        <w:rPr>
          <w:rFonts w:ascii="仿宋_GB2312" w:eastAsia="仿宋_GB2312" w:hAnsi="Arial Unicode MS" w:hint="eastAsia"/>
          <w:b/>
          <w:color w:val="000000"/>
          <w:kern w:val="2"/>
          <w:sz w:val="28"/>
          <w:szCs w:val="28"/>
          <w:u w:color="000000"/>
          <w:lang w:eastAsia="zh-CN" w:bidi="ar-SA"/>
        </w:rPr>
        <w:t>第</w:t>
      </w:r>
      <w:r>
        <w:rPr>
          <w:rFonts w:ascii="仿宋_GB2312" w:eastAsia="仿宋_GB2312" w:hAnsi="Arial Unicode MS" w:hint="eastAsia"/>
          <w:b/>
          <w:color w:val="000000"/>
          <w:kern w:val="2"/>
          <w:sz w:val="28"/>
          <w:szCs w:val="28"/>
          <w:u w:color="000000"/>
          <w:lang w:eastAsia="zh-CN" w:bidi="ar-SA"/>
        </w:rPr>
        <w:t>二位</w:t>
      </w:r>
      <w:r w:rsidRPr="00E94035">
        <w:rPr>
          <w:rFonts w:ascii="仿宋_GB2312" w:eastAsia="仿宋_GB2312" w:hAnsi="Arial Unicode MS" w:hint="eastAsia"/>
          <w:b/>
          <w:color w:val="000000"/>
          <w:kern w:val="2"/>
          <w:sz w:val="28"/>
          <w:szCs w:val="28"/>
          <w:u w:color="000000"/>
          <w:lang w:eastAsia="zh-CN" w:bidi="ar-SA"/>
        </w:rPr>
        <w:t>，比最后一名法国低了30个百分点；在成人（≥20岁）肥胖率（%）(男）和成人（≥20岁）肥胖率（%）(女）上，都</w:t>
      </w:r>
      <w:r>
        <w:rPr>
          <w:rFonts w:ascii="仿宋_GB2312" w:eastAsia="仿宋_GB2312" w:hAnsi="Arial Unicode MS" w:hint="eastAsia"/>
          <w:b/>
          <w:color w:val="000000"/>
          <w:kern w:val="2"/>
          <w:sz w:val="28"/>
          <w:szCs w:val="28"/>
          <w:u w:color="000000"/>
          <w:lang w:eastAsia="zh-CN" w:bidi="ar-SA"/>
        </w:rPr>
        <w:t>排</w:t>
      </w:r>
      <w:r w:rsidRPr="00E94035">
        <w:rPr>
          <w:rFonts w:ascii="仿宋_GB2312" w:eastAsia="仿宋_GB2312" w:hAnsi="Arial Unicode MS" w:hint="eastAsia"/>
          <w:b/>
          <w:color w:val="000000"/>
          <w:kern w:val="2"/>
          <w:sz w:val="28"/>
          <w:szCs w:val="28"/>
          <w:u w:color="000000"/>
          <w:lang w:eastAsia="zh-CN" w:bidi="ar-SA"/>
        </w:rPr>
        <w:t>第</w:t>
      </w:r>
      <w:r>
        <w:rPr>
          <w:rFonts w:ascii="仿宋_GB2312" w:eastAsia="仿宋_GB2312" w:hAnsi="Arial Unicode MS" w:hint="eastAsia"/>
          <w:b/>
          <w:color w:val="000000"/>
          <w:kern w:val="2"/>
          <w:sz w:val="28"/>
          <w:szCs w:val="28"/>
          <w:u w:color="000000"/>
          <w:lang w:eastAsia="zh-CN" w:bidi="ar-SA"/>
        </w:rPr>
        <w:t>三位</w:t>
      </w:r>
      <w:r w:rsidRPr="00E94035">
        <w:rPr>
          <w:rFonts w:ascii="仿宋_GB2312" w:eastAsia="仿宋_GB2312" w:hAnsi="Arial Unicode MS" w:hint="eastAsia"/>
          <w:b/>
          <w:color w:val="000000"/>
          <w:kern w:val="2"/>
          <w:sz w:val="28"/>
          <w:szCs w:val="28"/>
          <w:u w:color="000000"/>
          <w:lang w:eastAsia="zh-CN" w:bidi="ar-SA"/>
        </w:rPr>
        <w:t>，分别低于最后一名美国25.6个百分点和沙特阿拉伯37个百分点（见表</w:t>
      </w:r>
      <w:r>
        <w:rPr>
          <w:rFonts w:ascii="仿宋_GB2312" w:eastAsia="仿宋_GB2312" w:hAnsi="Arial Unicode MS" w:hint="eastAsia"/>
          <w:b/>
          <w:color w:val="000000"/>
          <w:kern w:val="2"/>
          <w:sz w:val="28"/>
          <w:szCs w:val="28"/>
          <w:u w:color="000000"/>
          <w:lang w:eastAsia="zh-CN" w:bidi="ar-SA"/>
        </w:rPr>
        <w:t>6-1</w:t>
      </w:r>
      <w:r w:rsidRPr="00E94035">
        <w:rPr>
          <w:rFonts w:ascii="仿宋_GB2312" w:eastAsia="仿宋_GB2312" w:hAnsi="Arial Unicode MS" w:hint="eastAsia"/>
          <w:b/>
          <w:color w:val="000000"/>
          <w:kern w:val="2"/>
          <w:sz w:val="28"/>
          <w:szCs w:val="28"/>
          <w:u w:color="000000"/>
          <w:lang w:eastAsia="zh-CN" w:bidi="ar-SA"/>
        </w:rPr>
        <w:t>）。</w:t>
      </w:r>
      <w:bookmarkEnd w:id="4"/>
    </w:p>
    <w:p w:rsidR="004F610B" w:rsidRPr="00E94035" w:rsidRDefault="004F610B" w:rsidP="004F610B">
      <w:pPr>
        <w:widowControl w:val="0"/>
        <w:spacing w:line="600" w:lineRule="exact"/>
        <w:ind w:firstLine="551"/>
        <w:jc w:val="center"/>
        <w:rPr>
          <w:rFonts w:ascii="仿宋_GB2312" w:eastAsia="仿宋_GB2312" w:hAnsi="Helvetica"/>
          <w:color w:val="000000"/>
          <w:kern w:val="2"/>
          <w:sz w:val="28"/>
          <w:szCs w:val="28"/>
          <w:u w:color="000000"/>
          <w:lang w:eastAsia="zh-CN" w:bidi="ar-SA"/>
        </w:rPr>
      </w:pPr>
      <w:bookmarkStart w:id="5" w:name="_Toc437893472"/>
      <w:r w:rsidRPr="00E94035">
        <w:rPr>
          <w:rFonts w:ascii="仿宋_GB2312" w:eastAsia="仿宋_GB2312" w:hAnsi="Arial Unicode MS" w:hint="eastAsia"/>
          <w:color w:val="000000"/>
          <w:kern w:val="2"/>
          <w:sz w:val="28"/>
          <w:szCs w:val="28"/>
          <w:u w:color="000000"/>
          <w:lang w:eastAsia="zh-CN" w:bidi="ar-SA"/>
        </w:rPr>
        <w:t>表</w:t>
      </w:r>
      <w:r>
        <w:rPr>
          <w:rFonts w:ascii="仿宋_GB2312" w:eastAsia="仿宋_GB2312" w:hAnsi="Arial Unicode MS" w:hint="eastAsia"/>
          <w:color w:val="000000"/>
          <w:kern w:val="2"/>
          <w:sz w:val="28"/>
          <w:szCs w:val="28"/>
          <w:u w:color="000000"/>
          <w:lang w:eastAsia="zh-CN" w:bidi="ar-SA"/>
        </w:rPr>
        <w:t>6-1</w:t>
      </w:r>
      <w:r w:rsidRPr="00E94035">
        <w:rPr>
          <w:rFonts w:ascii="仿宋_GB2312" w:eastAsia="仿宋_GB2312" w:hAnsi="Arial Unicode MS" w:hint="eastAsia"/>
          <w:color w:val="000000"/>
          <w:kern w:val="2"/>
          <w:sz w:val="28"/>
          <w:szCs w:val="28"/>
          <w:u w:color="000000"/>
          <w:lang w:eastAsia="zh-CN" w:bidi="ar-SA"/>
        </w:rPr>
        <w:t>：中国有个7指标排名靠前</w:t>
      </w:r>
      <w:bookmarkEnd w:id="5"/>
    </w:p>
    <w:tbl>
      <w:tblPr>
        <w:tblW w:w="8522" w:type="dxa"/>
        <w:tblInd w:w="108" w:type="dxa"/>
        <w:tblLayout w:type="fixed"/>
        <w:tblLook w:val="0000"/>
      </w:tblPr>
      <w:tblGrid>
        <w:gridCol w:w="4261"/>
        <w:gridCol w:w="4261"/>
      </w:tblGrid>
      <w:tr w:rsidR="004F610B" w:rsidTr="00164C7A">
        <w:trPr>
          <w:cantSplit/>
          <w:trHeight w:val="350"/>
        </w:trPr>
        <w:tc>
          <w:tcPr>
            <w:tcW w:w="4261" w:type="dxa"/>
            <w:tcBorders>
              <w:top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10B" w:rsidRDefault="004F610B" w:rsidP="00164C7A">
            <w:pPr>
              <w:rPr>
                <w:rFonts w:ascii="仿宋_GB2312" w:eastAsia="仿宋_GB2312" w:hAnsi="Arial Unicode MS"/>
                <w:color w:val="000000"/>
                <w:kern w:val="2"/>
                <w:u w:color="000000"/>
                <w:lang w:eastAsia="zh-CN" w:bidi="ar-SA"/>
              </w:rPr>
            </w:pPr>
            <w:bookmarkStart w:id="6" w:name="_Toc437893473"/>
            <w:r>
              <w:rPr>
                <w:rFonts w:ascii="仿宋_GB2312" w:eastAsia="仿宋_GB2312" w:hAnsi="Arial Unicode MS" w:hint="eastAsia"/>
                <w:color w:val="000000"/>
                <w:kern w:val="2"/>
                <w:u w:color="000000"/>
                <w:lang w:eastAsia="zh-CN" w:bidi="ar-SA"/>
              </w:rPr>
              <w:t>中国排名靠前的指标</w:t>
            </w:r>
            <w:bookmarkEnd w:id="6"/>
          </w:p>
        </w:tc>
        <w:tc>
          <w:tcPr>
            <w:tcW w:w="4261" w:type="dxa"/>
            <w:tcBorders>
              <w:top w:val="single" w:sz="4" w:space="0" w:color="000000"/>
              <w:left w:val="nil"/>
              <w:bottom w:val="single" w:sz="4" w:space="0" w:color="000000"/>
            </w:tcBorders>
            <w:shd w:val="clear" w:color="auto" w:fill="FFFFFF"/>
            <w:tcMar>
              <w:top w:w="80" w:type="dxa"/>
              <w:left w:w="0" w:type="dxa"/>
              <w:bottom w:w="80" w:type="dxa"/>
              <w:right w:w="0" w:type="dxa"/>
            </w:tcMar>
          </w:tcPr>
          <w:p w:rsidR="004F610B" w:rsidRDefault="004F610B" w:rsidP="00164C7A">
            <w:pPr>
              <w:rPr>
                <w:rFonts w:ascii="仿宋_GB2312" w:eastAsia="仿宋_GB2312" w:hAnsi="Arial Unicode MS"/>
                <w:color w:val="000000"/>
                <w:kern w:val="2"/>
                <w:u w:color="000000"/>
                <w:lang w:eastAsia="zh-CN" w:bidi="ar-SA"/>
              </w:rPr>
            </w:pPr>
            <w:bookmarkStart w:id="7" w:name="_Toc437893474"/>
            <w:r>
              <w:rPr>
                <w:rFonts w:ascii="仿宋_GB2312" w:eastAsia="仿宋_GB2312" w:hAnsi="Arial Unicode MS" w:hint="eastAsia"/>
                <w:color w:val="000000"/>
                <w:kern w:val="2"/>
                <w:u w:color="000000"/>
                <w:lang w:eastAsia="zh-CN" w:bidi="ar-SA"/>
              </w:rPr>
              <w:t>具体排名情况</w:t>
            </w:r>
            <w:bookmarkEnd w:id="7"/>
          </w:p>
        </w:tc>
      </w:tr>
      <w:tr w:rsidR="004F610B" w:rsidTr="00164C7A">
        <w:trPr>
          <w:cantSplit/>
          <w:trHeight w:val="350"/>
        </w:trPr>
        <w:tc>
          <w:tcPr>
            <w:tcW w:w="4261" w:type="dxa"/>
            <w:tcBorders>
              <w:top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10B" w:rsidRDefault="004F610B" w:rsidP="00164C7A">
            <w:pPr>
              <w:rPr>
                <w:rFonts w:ascii="仿宋_GB2312" w:eastAsia="仿宋_GB2312" w:hAnsi="Arial Unicode MS"/>
                <w:color w:val="000000"/>
                <w:kern w:val="2"/>
                <w:u w:color="000000"/>
                <w:lang w:eastAsia="zh-CN" w:bidi="ar-SA"/>
              </w:rPr>
            </w:pPr>
            <w:bookmarkStart w:id="8" w:name="_Toc437893475"/>
            <w:r>
              <w:rPr>
                <w:rFonts w:ascii="仿宋_GB2312" w:eastAsia="仿宋_GB2312" w:hAnsi="Arial Unicode MS" w:hint="eastAsia"/>
                <w:color w:val="000000"/>
                <w:kern w:val="2"/>
                <w:u w:color="000000"/>
                <w:lang w:eastAsia="zh-CN" w:bidi="ar-SA"/>
              </w:rPr>
              <w:t>（1）成人（&gt;15岁）吸烟率（%）（女）</w:t>
            </w:r>
            <w:bookmarkEnd w:id="8"/>
          </w:p>
        </w:tc>
        <w:tc>
          <w:tcPr>
            <w:tcW w:w="4261" w:type="dxa"/>
            <w:tcBorders>
              <w:top w:val="single" w:sz="4" w:space="0" w:color="000000"/>
              <w:left w:val="nil"/>
              <w:bottom w:val="single" w:sz="4" w:space="0" w:color="000000"/>
            </w:tcBorders>
            <w:shd w:val="clear" w:color="auto" w:fill="FFFFFF"/>
            <w:tcMar>
              <w:top w:w="80" w:type="dxa"/>
              <w:left w:w="0" w:type="dxa"/>
              <w:bottom w:w="80" w:type="dxa"/>
              <w:right w:w="0" w:type="dxa"/>
            </w:tcMar>
          </w:tcPr>
          <w:p w:rsidR="004F610B" w:rsidRDefault="004F610B" w:rsidP="00164C7A">
            <w:pPr>
              <w:rPr>
                <w:rFonts w:ascii="仿宋_GB2312" w:eastAsia="仿宋_GB2312" w:hAnsi="Arial Unicode MS"/>
                <w:color w:val="000000"/>
                <w:kern w:val="2"/>
                <w:u w:color="000000"/>
                <w:lang w:eastAsia="zh-CN" w:bidi="ar-SA"/>
              </w:rPr>
            </w:pPr>
            <w:bookmarkStart w:id="9" w:name="_Toc437893476"/>
            <w:r>
              <w:rPr>
                <w:rFonts w:ascii="仿宋_GB2312" w:eastAsia="仿宋_GB2312" w:hAnsi="Arial Unicode MS" w:hint="eastAsia"/>
                <w:b/>
                <w:bCs/>
                <w:color w:val="000000"/>
                <w:kern w:val="2"/>
                <w:u w:color="000000"/>
                <w:lang w:eastAsia="zh-CN" w:bidi="ar-SA"/>
              </w:rPr>
              <w:t>中国排第二位，为2%</w:t>
            </w:r>
            <w:r>
              <w:rPr>
                <w:rFonts w:ascii="仿宋_GB2312" w:eastAsia="仿宋_GB2312" w:hAnsi="Arial Unicode MS" w:hint="eastAsia"/>
                <w:color w:val="000000"/>
                <w:kern w:val="2"/>
                <w:u w:color="000000"/>
                <w:lang w:eastAsia="zh-CN" w:bidi="ar-SA"/>
              </w:rPr>
              <w:t>，第一名是沙特阿拉伯，&lt;1%；最后一名法国为32%。</w:t>
            </w:r>
            <w:bookmarkEnd w:id="9"/>
          </w:p>
        </w:tc>
      </w:tr>
      <w:tr w:rsidR="004F610B" w:rsidTr="00164C7A">
        <w:trPr>
          <w:cantSplit/>
          <w:trHeight w:val="350"/>
        </w:trPr>
        <w:tc>
          <w:tcPr>
            <w:tcW w:w="4261" w:type="dxa"/>
            <w:tcBorders>
              <w:top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10B" w:rsidRDefault="004F610B" w:rsidP="00164C7A">
            <w:pPr>
              <w:rPr>
                <w:rFonts w:ascii="仿宋_GB2312" w:eastAsia="仿宋_GB2312" w:hAnsi="Arial Unicode MS"/>
                <w:color w:val="000000"/>
                <w:kern w:val="2"/>
                <w:u w:color="000000"/>
                <w:lang w:eastAsia="zh-CN" w:bidi="ar-SA"/>
              </w:rPr>
            </w:pPr>
            <w:bookmarkStart w:id="10" w:name="_Toc437893477"/>
            <w:r>
              <w:rPr>
                <w:rFonts w:ascii="仿宋_GB2312" w:eastAsia="仿宋_GB2312" w:hAnsi="Arial Unicode MS" w:hint="eastAsia"/>
                <w:color w:val="000000"/>
                <w:kern w:val="2"/>
                <w:u w:color="000000"/>
                <w:lang w:eastAsia="zh-CN" w:bidi="ar-SA"/>
              </w:rPr>
              <w:t>（2）成人（≥20岁）肥胖率（%）(男）</w:t>
            </w:r>
            <w:bookmarkEnd w:id="10"/>
          </w:p>
        </w:tc>
        <w:tc>
          <w:tcPr>
            <w:tcW w:w="4261" w:type="dxa"/>
            <w:tcBorders>
              <w:top w:val="single" w:sz="4" w:space="0" w:color="000000"/>
              <w:left w:val="nil"/>
              <w:bottom w:val="single" w:sz="4" w:space="0" w:color="000000"/>
            </w:tcBorders>
            <w:shd w:val="clear" w:color="auto" w:fill="FFFFFF"/>
            <w:tcMar>
              <w:top w:w="80" w:type="dxa"/>
              <w:left w:w="0" w:type="dxa"/>
              <w:bottom w:w="80" w:type="dxa"/>
              <w:right w:w="0" w:type="dxa"/>
            </w:tcMar>
          </w:tcPr>
          <w:p w:rsidR="004F610B" w:rsidRDefault="004F610B" w:rsidP="00164C7A">
            <w:pPr>
              <w:rPr>
                <w:rFonts w:ascii="仿宋_GB2312" w:eastAsia="仿宋_GB2312" w:hAnsi="Arial Unicode MS"/>
                <w:color w:val="000000"/>
                <w:kern w:val="2"/>
                <w:u w:color="000000"/>
                <w:lang w:eastAsia="zh-CN" w:bidi="ar-SA"/>
              </w:rPr>
            </w:pPr>
            <w:bookmarkStart w:id="11" w:name="_Toc437893478"/>
            <w:r>
              <w:rPr>
                <w:rFonts w:ascii="仿宋_GB2312" w:eastAsia="仿宋_GB2312" w:hAnsi="Arial Unicode MS" w:hint="eastAsia"/>
                <w:b/>
                <w:bCs/>
                <w:color w:val="000000"/>
                <w:kern w:val="2"/>
                <w:u w:color="000000"/>
                <w:lang w:eastAsia="zh-CN" w:bidi="ar-SA"/>
              </w:rPr>
              <w:t>中国排第三位，为4.6%，</w:t>
            </w:r>
            <w:r>
              <w:rPr>
                <w:rFonts w:ascii="仿宋_GB2312" w:eastAsia="仿宋_GB2312" w:hAnsi="Arial Unicode MS" w:hint="eastAsia"/>
                <w:color w:val="000000"/>
                <w:kern w:val="2"/>
                <w:u w:color="000000"/>
                <w:lang w:eastAsia="zh-CN" w:bidi="ar-SA"/>
              </w:rPr>
              <w:t>第一名是印度为1.3%；最后一名美国为30.2%。</w:t>
            </w:r>
            <w:bookmarkEnd w:id="11"/>
          </w:p>
        </w:tc>
      </w:tr>
      <w:tr w:rsidR="004F610B" w:rsidTr="00164C7A">
        <w:trPr>
          <w:cantSplit/>
          <w:trHeight w:val="350"/>
        </w:trPr>
        <w:tc>
          <w:tcPr>
            <w:tcW w:w="4261" w:type="dxa"/>
            <w:tcBorders>
              <w:top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10B" w:rsidRDefault="004F610B" w:rsidP="00164C7A">
            <w:pPr>
              <w:rPr>
                <w:rFonts w:ascii="仿宋_GB2312" w:eastAsia="仿宋_GB2312" w:hAnsi="Arial Unicode MS"/>
                <w:color w:val="000000"/>
                <w:kern w:val="2"/>
                <w:u w:color="000000"/>
                <w:lang w:eastAsia="zh-CN" w:bidi="ar-SA"/>
              </w:rPr>
            </w:pPr>
            <w:bookmarkStart w:id="12" w:name="_Toc437893479"/>
            <w:r>
              <w:rPr>
                <w:rFonts w:ascii="仿宋_GB2312" w:eastAsia="仿宋_GB2312" w:hAnsi="Arial Unicode MS" w:hint="eastAsia"/>
                <w:color w:val="000000"/>
                <w:kern w:val="2"/>
                <w:u w:color="000000"/>
                <w:lang w:eastAsia="zh-CN" w:bidi="ar-SA"/>
              </w:rPr>
              <w:t>（3）成人（≥20岁）肥胖率（%）(女）</w:t>
            </w:r>
            <w:bookmarkEnd w:id="12"/>
          </w:p>
        </w:tc>
        <w:tc>
          <w:tcPr>
            <w:tcW w:w="4261" w:type="dxa"/>
            <w:tcBorders>
              <w:top w:val="single" w:sz="4" w:space="0" w:color="000000"/>
              <w:left w:val="nil"/>
              <w:bottom w:val="single" w:sz="4" w:space="0" w:color="000000"/>
            </w:tcBorders>
            <w:shd w:val="clear" w:color="auto" w:fill="FFFFFF"/>
            <w:tcMar>
              <w:top w:w="80" w:type="dxa"/>
              <w:left w:w="0" w:type="dxa"/>
              <w:bottom w:w="80" w:type="dxa"/>
              <w:right w:w="0" w:type="dxa"/>
            </w:tcMar>
          </w:tcPr>
          <w:p w:rsidR="004F610B" w:rsidRDefault="004F610B" w:rsidP="00164C7A">
            <w:pPr>
              <w:rPr>
                <w:rFonts w:ascii="仿宋_GB2312" w:eastAsia="仿宋_GB2312" w:hAnsi="Arial Unicode MS"/>
                <w:color w:val="000000"/>
                <w:kern w:val="2"/>
                <w:u w:color="000000"/>
                <w:lang w:eastAsia="zh-CN" w:bidi="ar-SA"/>
              </w:rPr>
            </w:pPr>
            <w:bookmarkStart w:id="13" w:name="_Toc437893480"/>
            <w:r>
              <w:rPr>
                <w:rFonts w:ascii="仿宋_GB2312" w:eastAsia="仿宋_GB2312" w:hAnsi="Arial Unicode MS" w:hint="eastAsia"/>
                <w:b/>
                <w:bCs/>
                <w:color w:val="000000"/>
                <w:kern w:val="2"/>
                <w:u w:color="000000"/>
                <w:lang w:eastAsia="zh-CN" w:bidi="ar-SA"/>
              </w:rPr>
              <w:t>中国排第三位，为6.5%，</w:t>
            </w:r>
            <w:r>
              <w:rPr>
                <w:rFonts w:ascii="仿宋_GB2312" w:eastAsia="仿宋_GB2312" w:hAnsi="Arial Unicode MS" w:hint="eastAsia"/>
                <w:color w:val="000000"/>
                <w:kern w:val="2"/>
                <w:u w:color="000000"/>
                <w:lang w:eastAsia="zh-CN" w:bidi="ar-SA"/>
              </w:rPr>
              <w:t>第一名是印度为2.5%；第二名为日本为3.5%；最后一名沙特阿拉伯为43.5%。</w:t>
            </w:r>
            <w:bookmarkEnd w:id="13"/>
          </w:p>
        </w:tc>
      </w:tr>
      <w:tr w:rsidR="004F610B" w:rsidTr="00164C7A">
        <w:trPr>
          <w:cantSplit/>
          <w:trHeight w:val="350"/>
        </w:trPr>
        <w:tc>
          <w:tcPr>
            <w:tcW w:w="4261" w:type="dxa"/>
            <w:tcBorders>
              <w:top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10B" w:rsidRDefault="004F610B" w:rsidP="00164C7A">
            <w:pPr>
              <w:rPr>
                <w:rFonts w:ascii="仿宋_GB2312" w:eastAsia="仿宋_GB2312" w:hAnsi="Arial Unicode MS"/>
                <w:color w:val="000000"/>
                <w:kern w:val="2"/>
                <w:u w:color="000000"/>
                <w:lang w:eastAsia="zh-CN" w:bidi="ar-SA"/>
              </w:rPr>
            </w:pPr>
            <w:bookmarkStart w:id="14" w:name="_Toc437893481"/>
            <w:r>
              <w:rPr>
                <w:rFonts w:ascii="仿宋_GB2312" w:eastAsia="仿宋_GB2312" w:hAnsi="Arial Unicode MS" w:hint="eastAsia"/>
                <w:color w:val="000000"/>
                <w:kern w:val="2"/>
                <w:u w:color="000000"/>
                <w:lang w:eastAsia="zh-CN" w:bidi="ar-SA"/>
              </w:rPr>
              <w:t>（4）成人识字率（%）（2006-2012）</w:t>
            </w:r>
            <w:bookmarkEnd w:id="14"/>
          </w:p>
        </w:tc>
        <w:tc>
          <w:tcPr>
            <w:tcW w:w="4261" w:type="dxa"/>
            <w:tcBorders>
              <w:top w:val="single" w:sz="4" w:space="0" w:color="000000"/>
              <w:left w:val="nil"/>
              <w:bottom w:val="single" w:sz="4" w:space="0" w:color="000000"/>
            </w:tcBorders>
            <w:shd w:val="clear" w:color="auto" w:fill="FFFFFF"/>
            <w:tcMar>
              <w:top w:w="80" w:type="dxa"/>
              <w:left w:w="0" w:type="dxa"/>
              <w:bottom w:w="80" w:type="dxa"/>
              <w:right w:w="0" w:type="dxa"/>
            </w:tcMar>
          </w:tcPr>
          <w:p w:rsidR="004F610B" w:rsidRDefault="004F610B" w:rsidP="00164C7A">
            <w:pPr>
              <w:rPr>
                <w:rFonts w:ascii="仿宋_GB2312" w:eastAsia="仿宋_GB2312" w:hAnsi="Arial Unicode MS"/>
                <w:color w:val="000000"/>
                <w:kern w:val="2"/>
                <w:u w:color="000000"/>
                <w:lang w:eastAsia="zh-CN" w:bidi="ar-SA"/>
              </w:rPr>
            </w:pPr>
            <w:bookmarkStart w:id="15" w:name="_Toc437893482"/>
            <w:r>
              <w:rPr>
                <w:rFonts w:ascii="仿宋_GB2312" w:eastAsia="仿宋_GB2312" w:hAnsi="Arial Unicode MS" w:hint="eastAsia"/>
                <w:b/>
                <w:bCs/>
                <w:color w:val="000000"/>
                <w:kern w:val="2"/>
                <w:u w:color="000000"/>
                <w:lang w:eastAsia="zh-CN" w:bidi="ar-SA"/>
              </w:rPr>
              <w:t>中国排第四位，为95%</w:t>
            </w:r>
            <w:r>
              <w:rPr>
                <w:rFonts w:ascii="仿宋_GB2312" w:eastAsia="仿宋_GB2312" w:hAnsi="Arial Unicode MS" w:hint="eastAsia"/>
                <w:color w:val="000000"/>
                <w:kern w:val="2"/>
                <w:u w:color="000000"/>
                <w:lang w:eastAsia="zh-CN" w:bidi="ar-SA"/>
              </w:rPr>
              <w:t>，第一名是俄罗斯为100%；最后一名印度为63%。</w:t>
            </w:r>
            <w:bookmarkEnd w:id="15"/>
          </w:p>
        </w:tc>
      </w:tr>
      <w:tr w:rsidR="004F610B" w:rsidTr="00164C7A">
        <w:trPr>
          <w:cantSplit/>
          <w:trHeight w:val="350"/>
        </w:trPr>
        <w:tc>
          <w:tcPr>
            <w:tcW w:w="4261" w:type="dxa"/>
            <w:tcBorders>
              <w:top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10B" w:rsidRDefault="004F610B" w:rsidP="00164C7A">
            <w:pPr>
              <w:rPr>
                <w:rFonts w:ascii="仿宋_GB2312" w:eastAsia="仿宋_GB2312" w:hAnsi="Arial Unicode MS"/>
                <w:color w:val="000000"/>
                <w:kern w:val="2"/>
                <w:u w:color="000000"/>
                <w:lang w:eastAsia="zh-CN" w:bidi="ar-SA"/>
              </w:rPr>
            </w:pPr>
            <w:bookmarkStart w:id="16" w:name="_Toc437893483"/>
            <w:r>
              <w:rPr>
                <w:rFonts w:ascii="仿宋_GB2312" w:eastAsia="仿宋_GB2312" w:hAnsi="Arial Unicode MS" w:hint="eastAsia"/>
                <w:color w:val="000000"/>
                <w:kern w:val="2"/>
                <w:u w:color="000000"/>
                <w:lang w:eastAsia="zh-CN" w:bidi="ar-SA"/>
              </w:rPr>
              <w:t>（5）成人（&gt;15岁）平均饮酒精量</w:t>
            </w:r>
          </w:p>
          <w:p w:rsidR="004F610B" w:rsidRDefault="004F610B" w:rsidP="00164C7A">
            <w:pPr>
              <w:rPr>
                <w:rFonts w:ascii="仿宋_GB2312" w:eastAsia="仿宋_GB2312" w:hAnsi="Arial Unicode MS"/>
                <w:color w:val="000000"/>
                <w:kern w:val="2"/>
                <w:u w:color="000000"/>
                <w:lang w:eastAsia="zh-CN" w:bidi="ar-SA"/>
              </w:rPr>
            </w:pPr>
            <w:r>
              <w:rPr>
                <w:rFonts w:ascii="仿宋_GB2312" w:eastAsia="仿宋_GB2312" w:hAnsi="Arial Unicode MS" w:hint="eastAsia"/>
                <w:color w:val="000000"/>
                <w:kern w:val="2"/>
                <w:u w:color="000000"/>
                <w:lang w:eastAsia="zh-CN" w:bidi="ar-SA"/>
              </w:rPr>
              <w:t>（升/人/年）</w:t>
            </w:r>
            <w:bookmarkEnd w:id="16"/>
          </w:p>
        </w:tc>
        <w:tc>
          <w:tcPr>
            <w:tcW w:w="4261" w:type="dxa"/>
            <w:tcBorders>
              <w:top w:val="single" w:sz="4" w:space="0" w:color="000000"/>
              <w:left w:val="nil"/>
              <w:bottom w:val="single" w:sz="4" w:space="0" w:color="000000"/>
            </w:tcBorders>
            <w:shd w:val="clear" w:color="auto" w:fill="FFFFFF"/>
            <w:tcMar>
              <w:top w:w="80" w:type="dxa"/>
              <w:left w:w="0" w:type="dxa"/>
              <w:bottom w:w="80" w:type="dxa"/>
              <w:right w:w="0" w:type="dxa"/>
            </w:tcMar>
          </w:tcPr>
          <w:p w:rsidR="004F610B" w:rsidRDefault="004F610B" w:rsidP="00164C7A">
            <w:pPr>
              <w:rPr>
                <w:rFonts w:ascii="仿宋_GB2312" w:eastAsia="仿宋_GB2312" w:hAnsi="Arial Unicode MS"/>
                <w:color w:val="000000"/>
                <w:kern w:val="2"/>
                <w:u w:color="000000"/>
                <w:lang w:eastAsia="zh-CN" w:bidi="ar-SA"/>
              </w:rPr>
            </w:pPr>
            <w:bookmarkStart w:id="17" w:name="_Toc437893484"/>
            <w:r>
              <w:rPr>
                <w:rFonts w:ascii="仿宋_GB2312" w:eastAsia="仿宋_GB2312" w:hAnsi="Arial Unicode MS" w:hint="eastAsia"/>
                <w:b/>
                <w:bCs/>
                <w:color w:val="000000"/>
                <w:kern w:val="2"/>
                <w:u w:color="000000"/>
                <w:lang w:eastAsia="zh-CN" w:bidi="ar-SA"/>
              </w:rPr>
              <w:t>中国排第五位，为6.7升/人/年，</w:t>
            </w:r>
            <w:r>
              <w:rPr>
                <w:rFonts w:ascii="仿宋_GB2312" w:eastAsia="仿宋_GB2312" w:hAnsi="Arial Unicode MS" w:hint="eastAsia"/>
                <w:color w:val="000000"/>
                <w:kern w:val="2"/>
                <w:u w:color="000000"/>
                <w:lang w:eastAsia="zh-CN" w:bidi="ar-SA"/>
              </w:rPr>
              <w:t>第一名沙特阿拉伯为0.2升/人/年；最后一名俄罗斯为15.1升/人/年。</w:t>
            </w:r>
            <w:bookmarkEnd w:id="17"/>
          </w:p>
        </w:tc>
      </w:tr>
      <w:tr w:rsidR="004F610B" w:rsidTr="00164C7A">
        <w:trPr>
          <w:cantSplit/>
          <w:trHeight w:val="350"/>
        </w:trPr>
        <w:tc>
          <w:tcPr>
            <w:tcW w:w="4261" w:type="dxa"/>
            <w:tcBorders>
              <w:top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10B" w:rsidRDefault="004F610B" w:rsidP="00164C7A">
            <w:pPr>
              <w:rPr>
                <w:rFonts w:ascii="仿宋_GB2312" w:eastAsia="仿宋_GB2312" w:hAnsi="Arial Unicode MS"/>
                <w:color w:val="000000"/>
                <w:kern w:val="2"/>
                <w:u w:color="000000"/>
                <w:lang w:eastAsia="zh-CN" w:bidi="ar-SA"/>
              </w:rPr>
            </w:pPr>
            <w:bookmarkStart w:id="18" w:name="_Toc437893485"/>
            <w:r>
              <w:rPr>
                <w:rFonts w:ascii="仿宋_GB2312" w:eastAsia="仿宋_GB2312" w:hAnsi="Arial Unicode MS" w:hint="eastAsia"/>
                <w:color w:val="000000"/>
                <w:kern w:val="2"/>
                <w:u w:color="000000"/>
                <w:lang w:eastAsia="zh-CN" w:bidi="ar-SA"/>
              </w:rPr>
              <w:t>（6）每万人口医院床位（张/万人）（2006-2012）</w:t>
            </w:r>
            <w:bookmarkEnd w:id="18"/>
          </w:p>
        </w:tc>
        <w:tc>
          <w:tcPr>
            <w:tcW w:w="4261" w:type="dxa"/>
            <w:tcBorders>
              <w:top w:val="single" w:sz="4" w:space="0" w:color="000000"/>
              <w:left w:val="nil"/>
              <w:bottom w:val="single" w:sz="4" w:space="0" w:color="000000"/>
            </w:tcBorders>
            <w:shd w:val="clear" w:color="auto" w:fill="FFFFFF"/>
            <w:tcMar>
              <w:top w:w="80" w:type="dxa"/>
              <w:left w:w="0" w:type="dxa"/>
              <w:bottom w:w="80" w:type="dxa"/>
              <w:right w:w="0" w:type="dxa"/>
            </w:tcMar>
          </w:tcPr>
          <w:p w:rsidR="004F610B" w:rsidRDefault="004F610B" w:rsidP="00164C7A">
            <w:pPr>
              <w:rPr>
                <w:rFonts w:ascii="仿宋_GB2312" w:eastAsia="仿宋_GB2312" w:hAnsi="Arial Unicode MS"/>
                <w:color w:val="000000"/>
                <w:kern w:val="2"/>
                <w:u w:color="000000"/>
                <w:lang w:eastAsia="zh-CN" w:bidi="ar-SA"/>
              </w:rPr>
            </w:pPr>
            <w:bookmarkStart w:id="19" w:name="_Toc437893486"/>
            <w:r>
              <w:rPr>
                <w:rFonts w:ascii="仿宋_GB2312" w:eastAsia="仿宋_GB2312" w:hAnsi="Arial Unicode MS" w:hint="eastAsia"/>
                <w:b/>
                <w:bCs/>
                <w:color w:val="000000"/>
                <w:kern w:val="2"/>
                <w:u w:color="000000"/>
                <w:lang w:eastAsia="zh-CN" w:bidi="ar-SA"/>
              </w:rPr>
              <w:t>中国排第八位，为38张/万人口，</w:t>
            </w:r>
            <w:r>
              <w:rPr>
                <w:rFonts w:ascii="仿宋_GB2312" w:eastAsia="仿宋_GB2312" w:hAnsi="Arial Unicode MS" w:hint="eastAsia"/>
                <w:color w:val="000000"/>
                <w:kern w:val="2"/>
                <w:u w:color="000000"/>
                <w:lang w:eastAsia="zh-CN" w:bidi="ar-SA"/>
              </w:rPr>
              <w:t>第一名日本为137张/万人口，第二名韩国为103张/万人口；最后一名印度为7张/万人口。</w:t>
            </w:r>
            <w:bookmarkEnd w:id="19"/>
          </w:p>
        </w:tc>
      </w:tr>
      <w:tr w:rsidR="004F610B" w:rsidTr="00164C7A">
        <w:trPr>
          <w:cantSplit/>
          <w:trHeight w:val="350"/>
        </w:trPr>
        <w:tc>
          <w:tcPr>
            <w:tcW w:w="4261" w:type="dxa"/>
            <w:tcBorders>
              <w:top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10B" w:rsidRDefault="004F610B" w:rsidP="00164C7A">
            <w:pPr>
              <w:rPr>
                <w:rFonts w:ascii="仿宋_GB2312" w:eastAsia="仿宋_GB2312" w:hAnsi="Arial Unicode MS"/>
                <w:color w:val="000000"/>
                <w:kern w:val="2"/>
                <w:u w:color="000000"/>
                <w:lang w:eastAsia="zh-CN" w:bidi="ar-SA"/>
              </w:rPr>
            </w:pPr>
            <w:bookmarkStart w:id="20" w:name="_Toc437893487"/>
            <w:r>
              <w:rPr>
                <w:rFonts w:ascii="仿宋_GB2312" w:eastAsia="仿宋_GB2312" w:hAnsi="Arial Unicode MS" w:hint="eastAsia"/>
                <w:color w:val="000000"/>
                <w:kern w:val="2"/>
                <w:u w:color="000000"/>
                <w:lang w:eastAsia="zh-CN" w:bidi="ar-SA"/>
              </w:rPr>
              <w:lastRenderedPageBreak/>
              <w:t>（7）预期寿命（岁）</w:t>
            </w:r>
            <w:bookmarkEnd w:id="20"/>
          </w:p>
        </w:tc>
        <w:tc>
          <w:tcPr>
            <w:tcW w:w="4261" w:type="dxa"/>
            <w:tcBorders>
              <w:top w:val="single" w:sz="4" w:space="0" w:color="000000"/>
              <w:left w:val="nil"/>
              <w:bottom w:val="single" w:sz="4" w:space="0" w:color="000000"/>
            </w:tcBorders>
            <w:shd w:val="clear" w:color="auto" w:fill="FFFFFF"/>
            <w:tcMar>
              <w:top w:w="80" w:type="dxa"/>
              <w:left w:w="0" w:type="dxa"/>
              <w:bottom w:w="80" w:type="dxa"/>
              <w:right w:w="0" w:type="dxa"/>
            </w:tcMar>
          </w:tcPr>
          <w:p w:rsidR="004F610B" w:rsidRDefault="004F610B" w:rsidP="00164C7A">
            <w:pPr>
              <w:rPr>
                <w:rFonts w:ascii="仿宋_GB2312" w:eastAsia="仿宋_GB2312" w:hAnsi="Arial Unicode MS"/>
                <w:color w:val="000000"/>
                <w:kern w:val="2"/>
                <w:u w:color="000000"/>
                <w:lang w:eastAsia="zh-CN" w:bidi="ar-SA"/>
              </w:rPr>
            </w:pPr>
            <w:bookmarkStart w:id="21" w:name="_Toc437893488"/>
            <w:r>
              <w:rPr>
                <w:rFonts w:ascii="仿宋_GB2312" w:eastAsia="仿宋_GB2312" w:hAnsi="Arial Unicode MS" w:hint="eastAsia"/>
                <w:b/>
                <w:bCs/>
                <w:color w:val="000000"/>
                <w:kern w:val="2"/>
                <w:u w:color="000000"/>
                <w:lang w:eastAsia="zh-CN" w:bidi="ar-SA"/>
              </w:rPr>
              <w:t>中国排第十三位，为75岁，</w:t>
            </w:r>
            <w:r>
              <w:rPr>
                <w:rFonts w:ascii="仿宋_GB2312" w:eastAsia="仿宋_GB2312" w:hAnsi="Arial Unicode MS" w:hint="eastAsia"/>
                <w:color w:val="000000"/>
                <w:kern w:val="2"/>
                <w:u w:color="000000"/>
                <w:lang w:eastAsia="zh-CN" w:bidi="ar-SA"/>
              </w:rPr>
              <w:t>第一名日本为84岁；最后一名南非为59岁。</w:t>
            </w:r>
            <w:bookmarkEnd w:id="21"/>
          </w:p>
        </w:tc>
      </w:tr>
    </w:tbl>
    <w:p w:rsidR="004F610B" w:rsidRDefault="004F610B" w:rsidP="004F610B">
      <w:pPr>
        <w:widowControl w:val="0"/>
        <w:spacing w:line="600" w:lineRule="exact"/>
        <w:ind w:firstLineChars="200" w:firstLine="560"/>
        <w:jc w:val="both"/>
        <w:rPr>
          <w:rFonts w:ascii="仿宋_GB2312" w:eastAsia="仿宋_GB2312" w:hAnsi="Arial Unicode MS"/>
          <w:color w:val="000000"/>
          <w:kern w:val="2"/>
          <w:sz w:val="28"/>
          <w:szCs w:val="28"/>
          <w:u w:color="000000"/>
          <w:lang w:eastAsia="zh-CN" w:bidi="ar-SA"/>
        </w:rPr>
      </w:pPr>
      <w:r w:rsidRPr="0077154C">
        <w:rPr>
          <w:rFonts w:ascii="仿宋_GB2312" w:eastAsia="仿宋_GB2312" w:hAnsi="Arial Unicode MS" w:hint="eastAsia"/>
          <w:color w:val="000000"/>
          <w:kern w:val="2"/>
          <w:sz w:val="28"/>
          <w:szCs w:val="28"/>
          <w:u w:color="000000"/>
          <w:lang w:eastAsia="zh-CN" w:bidi="ar-SA"/>
        </w:rPr>
        <w:t>从以上指标的排名情况分析，</w:t>
      </w:r>
      <w:r>
        <w:rPr>
          <w:rFonts w:ascii="仿宋_GB2312" w:eastAsia="仿宋_GB2312" w:hAnsi="Arial Unicode MS" w:hint="eastAsia"/>
          <w:color w:val="000000"/>
          <w:kern w:val="2"/>
          <w:sz w:val="28"/>
          <w:szCs w:val="28"/>
          <w:u w:color="000000"/>
          <w:lang w:eastAsia="zh-CN" w:bidi="ar-SA"/>
        </w:rPr>
        <w:t>中国排名靠前的指标，与医疗卫生硬件设施、医疗卫生从业人员等狭义上的健康资源的依赖度并不高，与经济发展水平、社会保障水平也没有很强的因果关联。例如成人吸烟率和成人</w:t>
      </w:r>
      <w:r w:rsidRPr="00FF5E22">
        <w:rPr>
          <w:rFonts w:ascii="仿宋_GB2312" w:eastAsia="仿宋_GB2312" w:hAnsi="Arial Unicode MS" w:hint="eastAsia"/>
          <w:color w:val="000000"/>
          <w:kern w:val="2"/>
          <w:sz w:val="28"/>
          <w:szCs w:val="28"/>
          <w:u w:color="000000"/>
          <w:lang w:eastAsia="zh-CN" w:bidi="ar-SA"/>
        </w:rPr>
        <w:t>平均饮酒精量</w:t>
      </w:r>
      <w:r>
        <w:rPr>
          <w:rFonts w:ascii="仿宋_GB2312" w:eastAsia="仿宋_GB2312" w:hAnsi="Arial Unicode MS" w:hint="eastAsia"/>
          <w:color w:val="000000"/>
          <w:kern w:val="2"/>
          <w:sz w:val="28"/>
          <w:szCs w:val="28"/>
          <w:u w:color="000000"/>
          <w:lang w:eastAsia="zh-CN" w:bidi="ar-SA"/>
        </w:rPr>
        <w:t>对公众的健康产生的影响是显而易见的，但都是发生在狭义的医疗卫生系统和社会保障系统之外并受其影响甚微的指标项。</w:t>
      </w:r>
    </w:p>
    <w:p w:rsidR="004F610B" w:rsidRDefault="004F610B" w:rsidP="004F610B">
      <w:pPr>
        <w:widowControl w:val="0"/>
        <w:spacing w:line="600" w:lineRule="exact"/>
        <w:ind w:firstLineChars="200" w:firstLine="560"/>
        <w:jc w:val="both"/>
        <w:rPr>
          <w:rFonts w:ascii="仿宋_GB2312" w:eastAsia="仿宋_GB2312" w:hAnsi="Arial Unicode MS"/>
          <w:color w:val="000000"/>
          <w:kern w:val="2"/>
          <w:sz w:val="28"/>
          <w:szCs w:val="28"/>
          <w:u w:color="000000"/>
          <w:lang w:eastAsia="zh-CN" w:bidi="ar-SA"/>
        </w:rPr>
      </w:pPr>
      <w:r>
        <w:rPr>
          <w:rFonts w:ascii="仿宋_GB2312" w:eastAsia="仿宋_GB2312" w:hAnsi="Arial Unicode MS" w:hint="eastAsia"/>
          <w:color w:val="000000"/>
          <w:kern w:val="2"/>
          <w:sz w:val="28"/>
          <w:szCs w:val="28"/>
          <w:u w:color="000000"/>
          <w:lang w:eastAsia="zh-CN" w:bidi="ar-SA"/>
        </w:rPr>
        <w:t>中国的成人</w:t>
      </w:r>
      <w:r w:rsidRPr="00FF5E22">
        <w:rPr>
          <w:rFonts w:ascii="仿宋_GB2312" w:eastAsia="仿宋_GB2312" w:hAnsi="Arial Unicode MS" w:hint="eastAsia"/>
          <w:color w:val="000000"/>
          <w:kern w:val="2"/>
          <w:sz w:val="28"/>
          <w:szCs w:val="28"/>
          <w:u w:color="000000"/>
          <w:lang w:eastAsia="zh-CN" w:bidi="ar-SA"/>
        </w:rPr>
        <w:t>平均饮酒精量</w:t>
      </w:r>
      <w:r>
        <w:rPr>
          <w:rFonts w:ascii="仿宋_GB2312" w:eastAsia="仿宋_GB2312" w:hAnsi="Arial Unicode MS" w:hint="eastAsia"/>
          <w:color w:val="000000"/>
          <w:kern w:val="2"/>
          <w:sz w:val="28"/>
          <w:szCs w:val="28"/>
          <w:u w:color="000000"/>
          <w:lang w:eastAsia="zh-CN" w:bidi="ar-SA"/>
        </w:rPr>
        <w:t>为6.7升/人/年，排在第五位，而</w:t>
      </w:r>
      <w:r w:rsidRPr="00AB573C">
        <w:rPr>
          <w:rFonts w:ascii="仿宋_GB2312" w:eastAsia="仿宋_GB2312" w:hAnsi="Arial Unicode MS" w:hint="eastAsia"/>
          <w:color w:val="000000"/>
          <w:kern w:val="2"/>
          <w:sz w:val="28"/>
          <w:szCs w:val="28"/>
          <w:u w:color="000000"/>
          <w:lang w:eastAsia="zh-CN" w:bidi="ar-SA"/>
        </w:rPr>
        <w:t>俄罗斯为15.1升/人/年，排在最后一位。</w:t>
      </w:r>
      <w:r>
        <w:rPr>
          <w:rFonts w:ascii="仿宋_GB2312" w:eastAsia="仿宋_GB2312" w:hAnsi="Arial Unicode MS" w:hint="eastAsia"/>
          <w:color w:val="000000"/>
          <w:kern w:val="2"/>
          <w:sz w:val="28"/>
          <w:szCs w:val="28"/>
          <w:u w:color="000000"/>
          <w:lang w:eastAsia="zh-CN" w:bidi="ar-SA"/>
        </w:rPr>
        <w:t>据研究表明，G20国家中的俄罗斯的</w:t>
      </w:r>
      <w:r w:rsidRPr="00D84302">
        <w:rPr>
          <w:rFonts w:ascii="仿宋_GB2312" w:eastAsia="仿宋_GB2312" w:hAnsi="Arial Unicode MS" w:hint="eastAsia"/>
          <w:color w:val="000000"/>
          <w:kern w:val="2"/>
          <w:sz w:val="28"/>
          <w:szCs w:val="28"/>
          <w:u w:color="000000"/>
          <w:lang w:eastAsia="zh-CN" w:bidi="ar-SA"/>
        </w:rPr>
        <w:t>酒精消费与人口寿命</w:t>
      </w:r>
      <w:r>
        <w:rPr>
          <w:rFonts w:ascii="仿宋_GB2312" w:eastAsia="仿宋_GB2312" w:hAnsi="Arial Unicode MS" w:hint="eastAsia"/>
          <w:color w:val="000000"/>
          <w:kern w:val="2"/>
          <w:sz w:val="28"/>
          <w:szCs w:val="28"/>
          <w:u w:color="000000"/>
          <w:lang w:eastAsia="zh-CN" w:bidi="ar-SA"/>
        </w:rPr>
        <w:t>，</w:t>
      </w:r>
      <w:r w:rsidRPr="00D84302">
        <w:rPr>
          <w:rFonts w:ascii="仿宋_GB2312" w:eastAsia="仿宋_GB2312" w:hAnsi="Arial Unicode MS" w:hint="eastAsia"/>
          <w:color w:val="000000"/>
          <w:kern w:val="2"/>
          <w:sz w:val="28"/>
          <w:szCs w:val="28"/>
          <w:u w:color="000000"/>
          <w:lang w:eastAsia="zh-CN" w:bidi="ar-SA"/>
        </w:rPr>
        <w:t>尤其是男性人口寿命存在着反向相关关系。</w:t>
      </w:r>
      <w:r w:rsidRPr="006872EC">
        <w:rPr>
          <w:rFonts w:ascii="仿宋_GB2312" w:eastAsia="仿宋_GB2312" w:hAnsi="Arial Unicode MS" w:hint="eastAsia"/>
          <w:color w:val="000000"/>
          <w:kern w:val="2"/>
          <w:sz w:val="28"/>
          <w:szCs w:val="28"/>
          <w:u w:color="000000"/>
          <w:lang w:eastAsia="zh-CN" w:bidi="ar-SA"/>
        </w:rPr>
        <w:t>据统计，在20</w:t>
      </w:r>
      <w:r>
        <w:rPr>
          <w:rFonts w:ascii="仿宋_GB2312" w:eastAsia="仿宋_GB2312" w:hAnsi="Arial Unicode MS" w:hint="eastAsia"/>
          <w:color w:val="000000"/>
          <w:kern w:val="2"/>
          <w:sz w:val="28"/>
          <w:szCs w:val="28"/>
          <w:u w:color="000000"/>
          <w:lang w:eastAsia="zh-CN" w:bidi="ar-SA"/>
        </w:rPr>
        <w:t>-</w:t>
      </w:r>
      <w:r w:rsidRPr="006872EC">
        <w:rPr>
          <w:rFonts w:ascii="仿宋_GB2312" w:eastAsia="仿宋_GB2312" w:hAnsi="Arial Unicode MS" w:hint="eastAsia"/>
          <w:color w:val="000000"/>
          <w:kern w:val="2"/>
          <w:sz w:val="28"/>
          <w:szCs w:val="28"/>
          <w:u w:color="000000"/>
          <w:lang w:eastAsia="zh-CN" w:bidi="ar-SA"/>
        </w:rPr>
        <w:t>39岁的俄罗斯人中，有 38%酗酒; 在 40～59岁的人中，有55% 酗酒。</w:t>
      </w:r>
      <w:r>
        <w:rPr>
          <w:rStyle w:val="a3"/>
          <w:rFonts w:ascii="仿宋_GB2312" w:eastAsia="仿宋_GB2312" w:hAnsi="Arial Unicode MS"/>
          <w:color w:val="000000"/>
          <w:kern w:val="2"/>
          <w:sz w:val="28"/>
          <w:szCs w:val="28"/>
          <w:u w:color="000000"/>
          <w:lang w:eastAsia="zh-CN" w:bidi="ar-SA"/>
        </w:rPr>
        <w:footnoteReference w:id="2"/>
      </w:r>
      <w:r w:rsidRPr="0021205D">
        <w:rPr>
          <w:rFonts w:ascii="仿宋_GB2312" w:eastAsia="仿宋_GB2312" w:hAnsi="Arial Unicode MS" w:hint="eastAsia"/>
          <w:b/>
          <w:color w:val="000000"/>
          <w:kern w:val="2"/>
          <w:sz w:val="28"/>
          <w:szCs w:val="28"/>
          <w:u w:color="000000"/>
          <w:lang w:eastAsia="zh-CN" w:bidi="ar-SA"/>
        </w:rPr>
        <w:t>俄罗斯在20世纪90年代的经济危机中，处于死亡率危机最深的并非健康保障程度最低的人口</w:t>
      </w:r>
      <w:r>
        <w:rPr>
          <w:rFonts w:ascii="仿宋_GB2312" w:eastAsia="仿宋_GB2312" w:hAnsi="Arial Unicode MS" w:hint="eastAsia"/>
          <w:color w:val="000000"/>
          <w:kern w:val="2"/>
          <w:sz w:val="28"/>
          <w:szCs w:val="28"/>
          <w:u w:color="000000"/>
          <w:lang w:eastAsia="zh-CN" w:bidi="ar-SA"/>
        </w:rPr>
        <w:t>，</w:t>
      </w:r>
      <w:r w:rsidRPr="00D84302">
        <w:rPr>
          <w:rFonts w:ascii="仿宋_GB2312" w:eastAsia="仿宋_GB2312" w:hAnsi="Arial Unicode MS" w:hint="eastAsia"/>
          <w:color w:val="000000"/>
          <w:kern w:val="2"/>
          <w:sz w:val="28"/>
          <w:szCs w:val="28"/>
          <w:u w:color="000000"/>
          <w:lang w:eastAsia="zh-CN" w:bidi="ar-SA"/>
        </w:rPr>
        <w:t>如退休人口、儿童、女性等</w:t>
      </w:r>
      <w:r>
        <w:rPr>
          <w:rFonts w:ascii="仿宋_GB2312" w:eastAsia="仿宋_GB2312" w:hAnsi="Arial Unicode MS" w:hint="eastAsia"/>
          <w:color w:val="000000"/>
          <w:kern w:val="2"/>
          <w:sz w:val="28"/>
          <w:szCs w:val="28"/>
          <w:u w:color="000000"/>
          <w:lang w:eastAsia="zh-CN" w:bidi="ar-SA"/>
        </w:rPr>
        <w:t>，</w:t>
      </w:r>
      <w:r w:rsidRPr="0021205D">
        <w:rPr>
          <w:rFonts w:ascii="仿宋_GB2312" w:eastAsia="仿宋_GB2312" w:hAnsi="Arial Unicode MS" w:hint="eastAsia"/>
          <w:b/>
          <w:color w:val="000000"/>
          <w:kern w:val="2"/>
          <w:sz w:val="28"/>
          <w:szCs w:val="28"/>
          <w:u w:color="000000"/>
          <w:lang w:eastAsia="zh-CN" w:bidi="ar-SA"/>
        </w:rPr>
        <w:t>而是酒精消费量最高的男性劳动年龄人口。</w:t>
      </w:r>
      <w:r w:rsidRPr="00D84302">
        <w:rPr>
          <w:rFonts w:ascii="仿宋_GB2312" w:eastAsia="仿宋_GB2312" w:hAnsi="Arial Unicode MS" w:hint="eastAsia"/>
          <w:color w:val="000000"/>
          <w:kern w:val="2"/>
          <w:sz w:val="28"/>
          <w:szCs w:val="28"/>
          <w:u w:color="000000"/>
          <w:lang w:eastAsia="zh-CN" w:bidi="ar-SA"/>
        </w:rPr>
        <w:t>从</w:t>
      </w:r>
      <w:r>
        <w:rPr>
          <w:rFonts w:ascii="仿宋_GB2312" w:eastAsia="仿宋_GB2312" w:hAnsi="Arial Unicode MS" w:hint="eastAsia"/>
          <w:color w:val="000000"/>
          <w:kern w:val="2"/>
          <w:sz w:val="28"/>
          <w:szCs w:val="28"/>
          <w:u w:color="000000"/>
          <w:lang w:eastAsia="zh-CN" w:bidi="ar-SA"/>
        </w:rPr>
        <w:t>俄罗斯</w:t>
      </w:r>
      <w:r w:rsidRPr="00D84302">
        <w:rPr>
          <w:rFonts w:ascii="仿宋_GB2312" w:eastAsia="仿宋_GB2312" w:hAnsi="Arial Unicode MS" w:hint="eastAsia"/>
          <w:color w:val="000000"/>
          <w:kern w:val="2"/>
          <w:sz w:val="28"/>
          <w:szCs w:val="28"/>
          <w:u w:color="000000"/>
          <w:lang w:eastAsia="zh-CN" w:bidi="ar-SA"/>
        </w:rPr>
        <w:t>死亡率动态和酒精消费量来看</w:t>
      </w:r>
      <w:r>
        <w:rPr>
          <w:rFonts w:ascii="仿宋_GB2312" w:eastAsia="仿宋_GB2312" w:hAnsi="Arial Unicode MS" w:hint="eastAsia"/>
          <w:color w:val="000000"/>
          <w:kern w:val="2"/>
          <w:sz w:val="28"/>
          <w:szCs w:val="28"/>
          <w:u w:color="000000"/>
          <w:lang w:eastAsia="zh-CN" w:bidi="ar-SA"/>
        </w:rPr>
        <w:t>，</w:t>
      </w:r>
      <w:r w:rsidRPr="00D84302">
        <w:rPr>
          <w:rFonts w:ascii="仿宋_GB2312" w:eastAsia="仿宋_GB2312" w:hAnsi="Arial Unicode MS" w:hint="eastAsia"/>
          <w:color w:val="000000"/>
          <w:kern w:val="2"/>
          <w:sz w:val="28"/>
          <w:szCs w:val="28"/>
          <w:u w:color="000000"/>
          <w:lang w:eastAsia="zh-CN" w:bidi="ar-SA"/>
        </w:rPr>
        <w:t>二者存在着很密切的联系。</w:t>
      </w:r>
      <w:r w:rsidRPr="004605FB">
        <w:rPr>
          <w:rFonts w:ascii="仿宋_GB2312" w:eastAsia="仿宋_GB2312" w:hAnsi="Arial Unicode MS" w:hint="eastAsia"/>
          <w:b/>
          <w:color w:val="000000"/>
          <w:kern w:val="2"/>
          <w:sz w:val="28"/>
          <w:szCs w:val="28"/>
          <w:u w:color="000000"/>
          <w:lang w:eastAsia="zh-CN" w:bidi="ar-SA"/>
        </w:rPr>
        <w:t>烈性酒消费量与人口寿命有着很强的反向关系，即酒精消费量高的年份，人口寿命指标相对较低</w:t>
      </w:r>
      <w:r>
        <w:rPr>
          <w:rFonts w:ascii="仿宋_GB2312" w:eastAsia="仿宋_GB2312" w:hAnsi="Arial Unicode MS" w:hint="eastAsia"/>
          <w:b/>
          <w:color w:val="000000"/>
          <w:kern w:val="2"/>
          <w:sz w:val="28"/>
          <w:szCs w:val="28"/>
          <w:u w:color="000000"/>
          <w:lang w:eastAsia="zh-CN" w:bidi="ar-SA"/>
        </w:rPr>
        <w:t>，</w:t>
      </w:r>
      <w:r w:rsidRPr="004605FB">
        <w:rPr>
          <w:rFonts w:ascii="仿宋_GB2312" w:eastAsia="仿宋_GB2312" w:hAnsi="Arial Unicode MS" w:hint="eastAsia"/>
          <w:b/>
          <w:color w:val="000000"/>
          <w:kern w:val="2"/>
          <w:sz w:val="28"/>
          <w:szCs w:val="28"/>
          <w:u w:color="000000"/>
          <w:lang w:eastAsia="zh-CN" w:bidi="ar-SA"/>
        </w:rPr>
        <w:t>而酒精消费量低的年份，则人口寿命指标相对较高。</w:t>
      </w:r>
      <w:r w:rsidRPr="00D84302">
        <w:rPr>
          <w:rFonts w:ascii="仿宋_GB2312" w:eastAsia="仿宋_GB2312" w:hAnsi="Arial Unicode MS" w:hint="eastAsia"/>
          <w:color w:val="000000"/>
          <w:kern w:val="2"/>
          <w:sz w:val="28"/>
          <w:szCs w:val="28"/>
          <w:u w:color="000000"/>
          <w:lang w:eastAsia="zh-CN" w:bidi="ar-SA"/>
        </w:rPr>
        <w:t>历史经验也证明了这一点。</w:t>
      </w:r>
      <w:r>
        <w:rPr>
          <w:rStyle w:val="a3"/>
          <w:rFonts w:ascii="仿宋_GB2312" w:eastAsia="仿宋_GB2312" w:hAnsi="Arial Unicode MS"/>
          <w:color w:val="000000"/>
          <w:kern w:val="2"/>
          <w:sz w:val="28"/>
          <w:szCs w:val="28"/>
          <w:u w:color="000000"/>
          <w:lang w:eastAsia="zh-CN" w:bidi="ar-SA"/>
        </w:rPr>
        <w:footnoteReference w:id="3"/>
      </w:r>
      <w:r>
        <w:rPr>
          <w:rFonts w:ascii="仿宋_GB2312" w:eastAsia="仿宋_GB2312" w:hAnsi="Arial Unicode MS" w:hint="eastAsia"/>
          <w:color w:val="000000"/>
          <w:kern w:val="2"/>
          <w:sz w:val="28"/>
          <w:szCs w:val="28"/>
          <w:u w:color="000000"/>
          <w:lang w:eastAsia="zh-CN" w:bidi="ar-SA"/>
        </w:rPr>
        <w:t>另外，</w:t>
      </w:r>
      <w:r w:rsidRPr="006872EC">
        <w:rPr>
          <w:rFonts w:ascii="仿宋_GB2312" w:eastAsia="仿宋_GB2312" w:hAnsi="Arial Unicode MS" w:hint="eastAsia"/>
          <w:color w:val="000000"/>
          <w:kern w:val="2"/>
          <w:sz w:val="28"/>
          <w:szCs w:val="28"/>
          <w:u w:color="000000"/>
          <w:lang w:eastAsia="zh-CN" w:bidi="ar-SA"/>
        </w:rPr>
        <w:t>俄罗斯人的饮食结构</w:t>
      </w:r>
      <w:r>
        <w:rPr>
          <w:rFonts w:ascii="仿宋_GB2312" w:eastAsia="仿宋_GB2312" w:hAnsi="Arial Unicode MS" w:hint="eastAsia"/>
          <w:color w:val="000000"/>
          <w:kern w:val="2"/>
          <w:sz w:val="28"/>
          <w:szCs w:val="28"/>
          <w:u w:color="000000"/>
          <w:lang w:eastAsia="zh-CN" w:bidi="ar-SA"/>
        </w:rPr>
        <w:t>也不够正确合理</w:t>
      </w:r>
      <w:r w:rsidRPr="006872EC">
        <w:rPr>
          <w:rFonts w:ascii="仿宋_GB2312" w:eastAsia="仿宋_GB2312" w:hAnsi="Arial Unicode MS" w:hint="eastAsia"/>
          <w:color w:val="000000"/>
          <w:kern w:val="2"/>
          <w:sz w:val="28"/>
          <w:szCs w:val="28"/>
          <w:u w:color="000000"/>
          <w:lang w:eastAsia="zh-CN" w:bidi="ar-SA"/>
        </w:rPr>
        <w:t>。55%的30 岁以上的俄罗斯人受到肥胖症的困扰，70%的居民体内维生素不足，40%的居民体内缺少必要的微量元素。究其原因，主要是因为</w:t>
      </w:r>
      <w:r>
        <w:rPr>
          <w:rFonts w:ascii="仿宋_GB2312" w:eastAsia="仿宋_GB2312" w:hAnsi="Arial Unicode MS" w:hint="eastAsia"/>
          <w:color w:val="000000"/>
          <w:kern w:val="2"/>
          <w:sz w:val="28"/>
          <w:szCs w:val="28"/>
          <w:u w:color="000000"/>
          <w:lang w:eastAsia="zh-CN" w:bidi="ar-SA"/>
        </w:rPr>
        <w:t>在</w:t>
      </w:r>
      <w:r w:rsidRPr="006872EC">
        <w:rPr>
          <w:rFonts w:ascii="仿宋_GB2312" w:eastAsia="仿宋_GB2312" w:hAnsi="Arial Unicode MS" w:hint="eastAsia"/>
          <w:color w:val="000000"/>
          <w:kern w:val="2"/>
          <w:sz w:val="28"/>
          <w:szCs w:val="28"/>
          <w:u w:color="000000"/>
          <w:lang w:eastAsia="zh-CN" w:bidi="ar-SA"/>
        </w:rPr>
        <w:t>俄罗斯人的饮食结构中，面包、土豆和熏制食品所占比重</w:t>
      </w:r>
      <w:r w:rsidRPr="006872EC">
        <w:rPr>
          <w:rFonts w:ascii="仿宋_GB2312" w:eastAsia="仿宋_GB2312" w:hAnsi="Arial Unicode MS" w:hint="eastAsia"/>
          <w:color w:val="000000"/>
          <w:kern w:val="2"/>
          <w:sz w:val="28"/>
          <w:szCs w:val="28"/>
          <w:u w:color="000000"/>
          <w:lang w:eastAsia="zh-CN" w:bidi="ar-SA"/>
        </w:rPr>
        <w:lastRenderedPageBreak/>
        <w:t>较大，而这些食品都是高热量、高脂肪的。</w:t>
      </w:r>
      <w:r>
        <w:rPr>
          <w:rStyle w:val="a3"/>
          <w:rFonts w:ascii="仿宋_GB2312" w:eastAsia="仿宋_GB2312" w:hAnsi="Arial Unicode MS"/>
          <w:color w:val="000000"/>
          <w:kern w:val="2"/>
          <w:sz w:val="28"/>
          <w:szCs w:val="28"/>
          <w:u w:color="000000"/>
          <w:lang w:eastAsia="zh-CN" w:bidi="ar-SA"/>
        </w:rPr>
        <w:footnoteReference w:id="4"/>
      </w:r>
    </w:p>
    <w:p w:rsidR="004F610B" w:rsidRDefault="004F610B" w:rsidP="004F610B">
      <w:pPr>
        <w:widowControl w:val="0"/>
        <w:spacing w:line="600" w:lineRule="exact"/>
        <w:ind w:firstLineChars="200" w:firstLine="560"/>
        <w:jc w:val="both"/>
        <w:rPr>
          <w:rFonts w:ascii="仿宋_GB2312" w:eastAsia="仿宋_GB2312" w:hAnsi="Arial Unicode MS"/>
          <w:color w:val="000000"/>
          <w:kern w:val="2"/>
          <w:sz w:val="28"/>
          <w:szCs w:val="28"/>
          <w:u w:color="000000"/>
          <w:lang w:eastAsia="zh-CN" w:bidi="ar-SA"/>
        </w:rPr>
      </w:pPr>
      <w:r>
        <w:rPr>
          <w:rFonts w:ascii="仿宋_GB2312" w:eastAsia="仿宋_GB2312" w:hAnsi="Arial Unicode MS" w:hint="eastAsia"/>
          <w:color w:val="000000"/>
          <w:kern w:val="2"/>
          <w:sz w:val="28"/>
          <w:szCs w:val="28"/>
          <w:u w:color="000000"/>
          <w:lang w:eastAsia="zh-CN" w:bidi="ar-SA"/>
        </w:rPr>
        <w:t>因此，除了狭义上的健康资源保障要素，还应从社会环境、健康宣传教育体制甚至文化传统中来寻找有力的解释要素。中国的行政体制保证国家倡导的健康理念能够比较容易地找到一条从行政主体通向社会和民众的直接通道，政策一旦明确，即可通过舆论媒体、基层社会组织、企事业单位、学校等通道，以宣传教育和社会活动为载体，将健康理念直接注入社会基层和民众的生活中去，从而产生 “社会治疗”的效果。当然，健康政策在触及社会风尚和传统习惯领域时，须与之相互适应、相互融合，充分利用社会风尚和传统习惯在民众生活中广泛而持久的影响，来增强健康理念的宣传效用。最低限度不能违背社会风尚和传统，否则健康政策、健康理念的执行和传播就会面临表面浮泛、难以深入的困难。应当说，中国在健康政策、健康理念的社会化过程中，充分发挥了体制上的优势，将生活习惯、审美习惯等文化传统，纳入深植于社会的健康文化的宏大叙事中，展现了具有中国特色的健康事业。</w:t>
      </w:r>
    </w:p>
    <w:sectPr w:rsidR="004F610B" w:rsidSect="00BC28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2F4" w:rsidRDefault="00C652F4" w:rsidP="004F610B">
      <w:r>
        <w:separator/>
      </w:r>
    </w:p>
  </w:endnote>
  <w:endnote w:type="continuationSeparator" w:id="1">
    <w:p w:rsidR="00C652F4" w:rsidRDefault="00C652F4" w:rsidP="004F61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2F4" w:rsidRDefault="00C652F4" w:rsidP="004F610B">
      <w:r>
        <w:separator/>
      </w:r>
    </w:p>
  </w:footnote>
  <w:footnote w:type="continuationSeparator" w:id="1">
    <w:p w:rsidR="00C652F4" w:rsidRDefault="00C652F4" w:rsidP="004F610B">
      <w:r>
        <w:continuationSeparator/>
      </w:r>
    </w:p>
  </w:footnote>
  <w:footnote w:id="2">
    <w:p w:rsidR="004F610B" w:rsidRPr="006872EC" w:rsidRDefault="004F610B" w:rsidP="004F610B">
      <w:pPr>
        <w:pStyle w:val="a4"/>
      </w:pPr>
      <w:r>
        <w:rPr>
          <w:rStyle w:val="a3"/>
        </w:rPr>
        <w:footnoteRef/>
      </w:r>
      <w:r>
        <w:rPr>
          <w:rFonts w:hint="eastAsia"/>
        </w:rPr>
        <w:t xml:space="preserve"> </w:t>
      </w:r>
      <w:r w:rsidRPr="006872EC">
        <w:rPr>
          <w:rFonts w:hint="eastAsia"/>
        </w:rPr>
        <w:t>李敏</w:t>
      </w:r>
      <w:r>
        <w:rPr>
          <w:rFonts w:hint="eastAsia"/>
        </w:rPr>
        <w:t>：《</w:t>
      </w:r>
      <w:r w:rsidRPr="006872EC">
        <w:rPr>
          <w:rFonts w:hint="eastAsia"/>
        </w:rPr>
        <w:t>俄罗斯人口健康问题初探</w:t>
      </w:r>
      <w:r>
        <w:rPr>
          <w:rFonts w:hint="eastAsia"/>
        </w:rPr>
        <w:t>》</w:t>
      </w:r>
      <w:r w:rsidRPr="006872EC">
        <w:rPr>
          <w:rFonts w:hint="eastAsia"/>
        </w:rPr>
        <w:t>，《西伯利亚研究》</w:t>
      </w:r>
      <w:r w:rsidRPr="006872EC">
        <w:rPr>
          <w:rFonts w:hint="eastAsia"/>
        </w:rPr>
        <w:t>2011</w:t>
      </w:r>
      <w:r w:rsidRPr="006872EC">
        <w:rPr>
          <w:rFonts w:hint="eastAsia"/>
        </w:rPr>
        <w:t>年第</w:t>
      </w:r>
      <w:r w:rsidRPr="006872EC">
        <w:rPr>
          <w:rFonts w:hint="eastAsia"/>
        </w:rPr>
        <w:t>4</w:t>
      </w:r>
      <w:r w:rsidRPr="006872EC">
        <w:rPr>
          <w:rFonts w:hint="eastAsia"/>
        </w:rPr>
        <w:t>期</w:t>
      </w:r>
    </w:p>
  </w:footnote>
  <w:footnote w:id="3">
    <w:p w:rsidR="004F610B" w:rsidRPr="009438B0" w:rsidRDefault="004F610B" w:rsidP="004F610B">
      <w:pPr>
        <w:pStyle w:val="a4"/>
      </w:pPr>
      <w:r>
        <w:rPr>
          <w:rStyle w:val="a3"/>
        </w:rPr>
        <w:footnoteRef/>
      </w:r>
      <w:r>
        <w:rPr>
          <w:rFonts w:hint="eastAsia"/>
        </w:rPr>
        <w:t xml:space="preserve"> </w:t>
      </w:r>
      <w:r w:rsidRPr="009438B0">
        <w:rPr>
          <w:rFonts w:hint="eastAsia"/>
        </w:rPr>
        <w:t>于小琴</w:t>
      </w:r>
      <w:r>
        <w:rPr>
          <w:rFonts w:hint="eastAsia"/>
        </w:rPr>
        <w:t>：《</w:t>
      </w:r>
      <w:r w:rsidRPr="009438B0">
        <w:rPr>
          <w:rFonts w:hint="eastAsia"/>
        </w:rPr>
        <w:t>刍议俄罗斯烟酒消费对人口健康的影响及政策控制</w:t>
      </w:r>
      <w:r>
        <w:rPr>
          <w:rFonts w:hint="eastAsia"/>
        </w:rPr>
        <w:t>》</w:t>
      </w:r>
      <w:r w:rsidRPr="009438B0">
        <w:rPr>
          <w:rFonts w:hint="eastAsia"/>
        </w:rPr>
        <w:t>，</w:t>
      </w:r>
      <w:r>
        <w:rPr>
          <w:rFonts w:hint="eastAsia"/>
        </w:rPr>
        <w:t>《俄罗斯中亚东欧市场》</w:t>
      </w:r>
      <w:r>
        <w:rPr>
          <w:rFonts w:hint="eastAsia"/>
        </w:rPr>
        <w:t>2012</w:t>
      </w:r>
      <w:r>
        <w:rPr>
          <w:rFonts w:hint="eastAsia"/>
        </w:rPr>
        <w:t>年</w:t>
      </w:r>
      <w:r>
        <w:rPr>
          <w:rFonts w:hint="eastAsia"/>
        </w:rPr>
        <w:t>12</w:t>
      </w:r>
      <w:r>
        <w:rPr>
          <w:rFonts w:hint="eastAsia"/>
        </w:rPr>
        <w:t>期</w:t>
      </w:r>
    </w:p>
  </w:footnote>
  <w:footnote w:id="4">
    <w:p w:rsidR="004F610B" w:rsidRPr="006872EC" w:rsidRDefault="004F610B" w:rsidP="004F610B">
      <w:pPr>
        <w:pStyle w:val="a4"/>
      </w:pPr>
      <w:r>
        <w:rPr>
          <w:rStyle w:val="a3"/>
        </w:rPr>
        <w:footnoteRef/>
      </w:r>
      <w:r>
        <w:rPr>
          <w:rFonts w:hint="eastAsia"/>
        </w:rPr>
        <w:t xml:space="preserve"> </w:t>
      </w:r>
      <w:r w:rsidRPr="006872EC">
        <w:rPr>
          <w:rFonts w:hint="eastAsia"/>
        </w:rPr>
        <w:t>李敏</w:t>
      </w:r>
      <w:r>
        <w:rPr>
          <w:rFonts w:hint="eastAsia"/>
        </w:rPr>
        <w:t>：《</w:t>
      </w:r>
      <w:r w:rsidRPr="006872EC">
        <w:rPr>
          <w:rFonts w:hint="eastAsia"/>
        </w:rPr>
        <w:t>俄罗斯人口健康问题初探</w:t>
      </w:r>
      <w:r>
        <w:rPr>
          <w:rFonts w:hint="eastAsia"/>
        </w:rPr>
        <w:t>》</w:t>
      </w:r>
      <w:r w:rsidRPr="006872EC">
        <w:rPr>
          <w:rFonts w:hint="eastAsia"/>
        </w:rPr>
        <w:t>，《西伯利亚研究》</w:t>
      </w:r>
      <w:r w:rsidRPr="006872EC">
        <w:rPr>
          <w:rFonts w:hint="eastAsia"/>
        </w:rPr>
        <w:t>2011</w:t>
      </w:r>
      <w:r w:rsidRPr="006872EC">
        <w:rPr>
          <w:rFonts w:hint="eastAsia"/>
        </w:rPr>
        <w:t>年第</w:t>
      </w:r>
      <w:r w:rsidRPr="006872EC">
        <w:rPr>
          <w:rFonts w:hint="eastAsia"/>
        </w:rPr>
        <w:t>4</w:t>
      </w:r>
      <w:r w:rsidRPr="006872EC">
        <w:rPr>
          <w:rFonts w:hint="eastAsia"/>
        </w:rPr>
        <w:t>期</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10B"/>
    <w:rsid w:val="004F610B"/>
    <w:rsid w:val="00BC28DD"/>
    <w:rsid w:val="00C652F4"/>
    <w:rsid w:val="00C85B5C"/>
    <w:rsid w:val="00CB7231"/>
    <w:rsid w:val="00DF1C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0B"/>
    <w:rPr>
      <w:rFonts w:ascii="Calibri" w:eastAsia="宋体" w:hAnsi="Calibri" w:cs="Times New Roman"/>
      <w:kern w:val="0"/>
      <w:sz w:val="24"/>
      <w:szCs w:val="24"/>
      <w:lang w:eastAsia="en-US" w:bidi="en-US"/>
    </w:rPr>
  </w:style>
  <w:style w:type="paragraph" w:styleId="1">
    <w:name w:val="heading 1"/>
    <w:basedOn w:val="a"/>
    <w:next w:val="a"/>
    <w:link w:val="1Char"/>
    <w:uiPriority w:val="9"/>
    <w:qFormat/>
    <w:rsid w:val="004F610B"/>
    <w:pPr>
      <w:keepNext/>
      <w:spacing w:before="240" w:after="60" w:line="360" w:lineRule="auto"/>
      <w:jc w:val="center"/>
      <w:outlineLvl w:val="0"/>
    </w:pPr>
    <w:rPr>
      <w:rFonts w:ascii="Cambria" w:hAnsi="Cambria"/>
      <w:b/>
      <w:bCs/>
      <w:kern w:val="32"/>
      <w:sz w:val="36"/>
      <w:szCs w:val="32"/>
    </w:rPr>
  </w:style>
  <w:style w:type="paragraph" w:styleId="2">
    <w:name w:val="heading 2"/>
    <w:basedOn w:val="a"/>
    <w:next w:val="a"/>
    <w:link w:val="2Char"/>
    <w:uiPriority w:val="9"/>
    <w:qFormat/>
    <w:rsid w:val="004F610B"/>
    <w:pPr>
      <w:keepNext/>
      <w:spacing w:before="240" w:after="60" w:line="360" w:lineRule="auto"/>
      <w:outlineLvl w:val="1"/>
    </w:pPr>
    <w:rPr>
      <w:rFonts w:ascii="Cambria" w:hAnsi="Cambria"/>
      <w:b/>
      <w:bCs/>
      <w:iCs/>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610B"/>
    <w:rPr>
      <w:rFonts w:ascii="Cambria" w:eastAsia="宋体" w:hAnsi="Cambria" w:cs="Times New Roman"/>
      <w:b/>
      <w:bCs/>
      <w:kern w:val="32"/>
      <w:sz w:val="36"/>
      <w:szCs w:val="32"/>
      <w:lang w:eastAsia="en-US" w:bidi="en-US"/>
    </w:rPr>
  </w:style>
  <w:style w:type="character" w:customStyle="1" w:styleId="2Char">
    <w:name w:val="标题 2 Char"/>
    <w:basedOn w:val="a0"/>
    <w:link w:val="2"/>
    <w:uiPriority w:val="9"/>
    <w:rsid w:val="004F610B"/>
    <w:rPr>
      <w:rFonts w:ascii="Cambria" w:eastAsia="宋体" w:hAnsi="Cambria" w:cs="Times New Roman"/>
      <w:b/>
      <w:bCs/>
      <w:iCs/>
      <w:kern w:val="0"/>
      <w:sz w:val="32"/>
      <w:szCs w:val="28"/>
      <w:lang w:eastAsia="en-US" w:bidi="en-US"/>
    </w:rPr>
  </w:style>
  <w:style w:type="character" w:styleId="a3">
    <w:name w:val="footnote reference"/>
    <w:basedOn w:val="a0"/>
    <w:uiPriority w:val="99"/>
    <w:unhideWhenUsed/>
    <w:rsid w:val="004F610B"/>
    <w:rPr>
      <w:vertAlign w:val="superscript"/>
    </w:rPr>
  </w:style>
  <w:style w:type="character" w:customStyle="1" w:styleId="Char">
    <w:name w:val="脚注文本 Char"/>
    <w:basedOn w:val="a0"/>
    <w:link w:val="a4"/>
    <w:rsid w:val="004F610B"/>
    <w:rPr>
      <w:sz w:val="18"/>
      <w:szCs w:val="18"/>
    </w:rPr>
  </w:style>
  <w:style w:type="paragraph" w:styleId="a4">
    <w:name w:val="footnote text"/>
    <w:basedOn w:val="a"/>
    <w:link w:val="Char"/>
    <w:rsid w:val="004F610B"/>
    <w:pPr>
      <w:widowControl w:val="0"/>
      <w:snapToGrid w:val="0"/>
    </w:pPr>
    <w:rPr>
      <w:rFonts w:asciiTheme="minorHAnsi" w:eastAsiaTheme="minorEastAsia" w:hAnsiTheme="minorHAnsi" w:cstheme="minorBidi"/>
      <w:kern w:val="2"/>
      <w:sz w:val="18"/>
      <w:szCs w:val="18"/>
      <w:lang w:eastAsia="zh-CN" w:bidi="ar-SA"/>
    </w:rPr>
  </w:style>
  <w:style w:type="character" w:customStyle="1" w:styleId="Char1">
    <w:name w:val="脚注文本 Char1"/>
    <w:basedOn w:val="a0"/>
    <w:link w:val="a4"/>
    <w:uiPriority w:val="99"/>
    <w:semiHidden/>
    <w:rsid w:val="004F610B"/>
    <w:rPr>
      <w:rFonts w:ascii="Calibri" w:eastAsia="宋体" w:hAnsi="Calibri" w:cs="Times New Roman"/>
      <w:kern w:val="0"/>
      <w:sz w:val="18"/>
      <w:szCs w:val="18"/>
      <w:lang w:eastAsia="en-US" w:bidi="en-US"/>
    </w:rPr>
  </w:style>
  <w:style w:type="paragraph" w:styleId="a5">
    <w:name w:val="header"/>
    <w:basedOn w:val="a"/>
    <w:link w:val="Char0"/>
    <w:uiPriority w:val="99"/>
    <w:semiHidden/>
    <w:unhideWhenUsed/>
    <w:rsid w:val="00DF1C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F1CD4"/>
    <w:rPr>
      <w:rFonts w:ascii="Calibri" w:eastAsia="宋体" w:hAnsi="Calibri" w:cs="Times New Roman"/>
      <w:kern w:val="0"/>
      <w:sz w:val="18"/>
      <w:szCs w:val="18"/>
      <w:lang w:eastAsia="en-US" w:bidi="en-US"/>
    </w:rPr>
  </w:style>
  <w:style w:type="paragraph" w:styleId="a6">
    <w:name w:val="footer"/>
    <w:basedOn w:val="a"/>
    <w:link w:val="Char2"/>
    <w:uiPriority w:val="99"/>
    <w:semiHidden/>
    <w:unhideWhenUsed/>
    <w:rsid w:val="00DF1CD4"/>
    <w:pPr>
      <w:tabs>
        <w:tab w:val="center" w:pos="4153"/>
        <w:tab w:val="right" w:pos="8306"/>
      </w:tabs>
      <w:snapToGrid w:val="0"/>
    </w:pPr>
    <w:rPr>
      <w:sz w:val="18"/>
      <w:szCs w:val="18"/>
    </w:rPr>
  </w:style>
  <w:style w:type="character" w:customStyle="1" w:styleId="Char2">
    <w:name w:val="页脚 Char"/>
    <w:basedOn w:val="a0"/>
    <w:link w:val="a6"/>
    <w:uiPriority w:val="99"/>
    <w:semiHidden/>
    <w:rsid w:val="00DF1CD4"/>
    <w:rPr>
      <w:rFonts w:ascii="Calibri" w:eastAsia="宋体" w:hAnsi="Calibri" w:cs="Times New Roman"/>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2021-03-24T11:00:00Z</dcterms:created>
  <dcterms:modified xsi:type="dcterms:W3CDTF">2021-03-24T11:02:00Z</dcterms:modified>
</cp:coreProperties>
</file>